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23634D" w14:textId="77777777" w:rsidR="007D4311" w:rsidRDefault="00E433EB">
      <w:pPr>
        <w:pStyle w:val="Heading"/>
        <w:jc w:val="center"/>
        <w:rPr>
          <w:rFonts w:ascii="Book Antiqua" w:eastAsia="Book Antiqua" w:hAnsi="Book Antiqua" w:cs="Book Antiqua"/>
        </w:rPr>
      </w:pPr>
      <w:r>
        <w:rPr>
          <w:rFonts w:ascii="Book Antiqua" w:hAnsi="Book Antiqua"/>
        </w:rPr>
        <w:t>MEMORANDUM OF AGREEMENT</w:t>
      </w:r>
    </w:p>
    <w:p w14:paraId="7DA53319" w14:textId="77777777" w:rsidR="007D4311" w:rsidRDefault="00E433EB">
      <w:pPr>
        <w:pStyle w:val="Heading"/>
        <w:jc w:val="center"/>
        <w:rPr>
          <w:rFonts w:ascii="Book Antiqua" w:eastAsia="Book Antiqua" w:hAnsi="Book Antiqua" w:cs="Book Antiqua"/>
        </w:rPr>
      </w:pPr>
      <w:r w:rsidRPr="001B5A24">
        <w:rPr>
          <w:rFonts w:ascii="Book Antiqua" w:hAnsi="Book Antiqua"/>
        </w:rPr>
        <w:t>BETWEEN</w:t>
      </w:r>
    </w:p>
    <w:p w14:paraId="45A633C7" w14:textId="77777777" w:rsidR="007D4311" w:rsidRDefault="00E433EB">
      <w:pPr>
        <w:pStyle w:val="Heading"/>
        <w:jc w:val="center"/>
        <w:rPr>
          <w:rFonts w:ascii="Book Antiqua" w:eastAsia="Book Antiqua" w:hAnsi="Book Antiqua" w:cs="Book Antiqua"/>
        </w:rPr>
      </w:pPr>
      <w:r>
        <w:rPr>
          <w:rFonts w:ascii="Book Antiqua" w:hAnsi="Book Antiqua"/>
        </w:rPr>
        <w:t>LANE COMMUNITY COLLEGE and THE LANE COMMUNITY COLLEGE EDUCATION ASSOCIATION (LCCEA)</w:t>
      </w:r>
    </w:p>
    <w:p w14:paraId="141D3023" w14:textId="77777777" w:rsidR="007D4311" w:rsidRDefault="007D4311">
      <w:pPr>
        <w:pStyle w:val="Body"/>
        <w:spacing w:after="0" w:line="240" w:lineRule="auto"/>
        <w:rPr>
          <w:sz w:val="10"/>
          <w:szCs w:val="10"/>
        </w:rPr>
      </w:pPr>
    </w:p>
    <w:p w14:paraId="3ECC7632" w14:textId="77777777" w:rsidR="007D4311" w:rsidRDefault="00E433EB">
      <w:pPr>
        <w:pStyle w:val="Body"/>
        <w:spacing w:after="0" w:line="240" w:lineRule="auto"/>
        <w:jc w:val="center"/>
        <w:rPr>
          <w:rFonts w:ascii="Book Antiqua" w:eastAsia="Book Antiqua" w:hAnsi="Book Antiqua" w:cs="Book Antiqua"/>
          <w:b/>
          <w:bCs/>
        </w:rPr>
      </w:pPr>
      <w:r>
        <w:rPr>
          <w:rFonts w:ascii="Book Antiqua" w:hAnsi="Book Antiqua"/>
          <w:b/>
          <w:bCs/>
          <w:strike/>
        </w:rPr>
        <w:t xml:space="preserve">Phase 1, </w:t>
      </w:r>
      <w:r>
        <w:rPr>
          <w:rFonts w:ascii="Book Antiqua" w:hAnsi="Book Antiqua"/>
          <w:b/>
          <w:bCs/>
          <w:i/>
          <w:iCs/>
          <w:strike/>
        </w:rPr>
        <w:t>Phase 2</w:t>
      </w:r>
      <w:r>
        <w:rPr>
          <w:rFonts w:ascii="Book Antiqua" w:hAnsi="Book Antiqua"/>
          <w:b/>
          <w:bCs/>
          <w:i/>
          <w:iCs/>
        </w:rPr>
        <w:t xml:space="preserve">, </w:t>
      </w:r>
      <w:r w:rsidRPr="001B5A24">
        <w:rPr>
          <w:rFonts w:ascii="Book Antiqua" w:hAnsi="Book Antiqua"/>
          <w:b/>
          <w:bCs/>
          <w:i/>
          <w:iCs/>
          <w:color w:val="FF0000"/>
          <w:u w:color="FF0000"/>
        </w:rPr>
        <w:t xml:space="preserve">Fall 2020 </w:t>
      </w:r>
      <w:r>
        <w:rPr>
          <w:rFonts w:ascii="Book Antiqua" w:hAnsi="Book Antiqua"/>
          <w:b/>
          <w:bCs/>
          <w:i/>
          <w:iCs/>
        </w:rPr>
        <w:t>Working Conditions</w:t>
      </w:r>
      <w:r>
        <w:rPr>
          <w:rFonts w:ascii="Book Antiqua" w:hAnsi="Book Antiqua"/>
          <w:b/>
          <w:bCs/>
        </w:rPr>
        <w:t xml:space="preserve"> CORONAVIRUS MOA</w:t>
      </w:r>
    </w:p>
    <w:p w14:paraId="44DF40F1" w14:textId="77777777" w:rsidR="007D4311" w:rsidRDefault="007D4311">
      <w:pPr>
        <w:pStyle w:val="Body"/>
        <w:spacing w:after="0" w:line="240" w:lineRule="auto"/>
        <w:jc w:val="center"/>
        <w:rPr>
          <w:b/>
          <w:bCs/>
          <w:sz w:val="10"/>
          <w:szCs w:val="10"/>
        </w:rPr>
      </w:pPr>
    </w:p>
    <w:p w14:paraId="43CB4327" w14:textId="77777777" w:rsidR="007D4311" w:rsidRDefault="007D4311">
      <w:pPr>
        <w:pStyle w:val="Body"/>
        <w:spacing w:after="0" w:line="240" w:lineRule="auto"/>
        <w:jc w:val="center"/>
        <w:rPr>
          <w:b/>
          <w:bCs/>
          <w:sz w:val="10"/>
          <w:szCs w:val="10"/>
        </w:rPr>
      </w:pPr>
    </w:p>
    <w:p w14:paraId="67DC14B2" w14:textId="77777777" w:rsidR="007D4311" w:rsidRDefault="00E433EB">
      <w:pPr>
        <w:pStyle w:val="Body"/>
        <w:spacing w:after="80" w:line="240" w:lineRule="auto"/>
        <w:rPr>
          <w:color w:val="FF0000"/>
          <w:sz w:val="24"/>
          <w:szCs w:val="24"/>
          <w:u w:color="FF0000"/>
        </w:rPr>
      </w:pPr>
      <w:r>
        <w:rPr>
          <w:sz w:val="24"/>
          <w:szCs w:val="24"/>
        </w:rPr>
        <w:t xml:space="preserve">This is a Memorandum of Agreement (MOA) between Lane Community College (College) and Lane Community College Education Association (LCCEA). This MOA, which captures the agreement between the College and the Association concerning the new concerns around coronavirus and </w:t>
      </w:r>
      <w:r w:rsidRPr="001B5A24">
        <w:rPr>
          <w:sz w:val="24"/>
          <w:szCs w:val="24"/>
        </w:rPr>
        <w:t>Fall 2020</w:t>
      </w:r>
      <w:r>
        <w:rPr>
          <w:b/>
          <w:bCs/>
          <w:i/>
          <w:iCs/>
          <w:sz w:val="24"/>
          <w:szCs w:val="24"/>
        </w:rPr>
        <w:t xml:space="preserve"> working conditions,</w:t>
      </w:r>
      <w:r>
        <w:rPr>
          <w:sz w:val="24"/>
          <w:szCs w:val="24"/>
        </w:rPr>
        <w:t xml:space="preserve"> shall be effective upon execution. </w:t>
      </w:r>
      <w:r>
        <w:rPr>
          <w:strike/>
          <w:sz w:val="24"/>
          <w:szCs w:val="24"/>
        </w:rPr>
        <w:t>All terms of the Coronavirus MOA (dated 3/24 and 3/26/2020) the Summer Coronavirus MOA, and CBA remain in effect</w:t>
      </w:r>
      <w:r>
        <w:rPr>
          <w:sz w:val="24"/>
          <w:szCs w:val="24"/>
        </w:rPr>
        <w:t xml:space="preserve">. The parties hereby agree to the following terms, which shall remain in effect for </w:t>
      </w:r>
      <w:r>
        <w:rPr>
          <w:strike/>
          <w:sz w:val="24"/>
          <w:szCs w:val="24"/>
        </w:rPr>
        <w:t>the duration of Phases 1 and 2</w:t>
      </w:r>
      <w:r>
        <w:rPr>
          <w:sz w:val="24"/>
          <w:szCs w:val="24"/>
        </w:rPr>
        <w:t xml:space="preserve"> </w:t>
      </w:r>
      <w:r>
        <w:rPr>
          <w:color w:val="FF0000"/>
          <w:sz w:val="24"/>
          <w:szCs w:val="24"/>
          <w:u w:color="FF0000"/>
        </w:rPr>
        <w:t>Fall term 2020</w:t>
      </w:r>
      <w:r>
        <w:rPr>
          <w:sz w:val="24"/>
          <w:szCs w:val="24"/>
        </w:rPr>
        <w:t xml:space="preserve">. </w:t>
      </w:r>
      <w:r>
        <w:rPr>
          <w:color w:val="FF0000"/>
          <w:sz w:val="24"/>
          <w:szCs w:val="24"/>
          <w:u w:color="FF0000"/>
        </w:rPr>
        <w:t>Spring and Summer 2020 Covid-19/Coronavirus MOAs shall sunset upon execution of this MOA.</w:t>
      </w:r>
    </w:p>
    <w:p w14:paraId="0112CF3A" w14:textId="77777777" w:rsidR="007D4311" w:rsidRDefault="00E433EB">
      <w:pPr>
        <w:pStyle w:val="Body"/>
        <w:spacing w:after="80" w:line="240" w:lineRule="auto"/>
        <w:rPr>
          <w:color w:val="FF0000"/>
          <w:sz w:val="24"/>
          <w:szCs w:val="24"/>
          <w:u w:color="FF0000"/>
        </w:rPr>
      </w:pPr>
      <w:r>
        <w:rPr>
          <w:color w:val="FF0000"/>
          <w:sz w:val="24"/>
          <w:szCs w:val="24"/>
          <w:u w:color="FF0000"/>
        </w:rPr>
        <w:t>Definitions: Face-to-face shall be understood as physical, in-person meetings and class activities where two or more individuals are physically present in a non-virtual proximity.</w:t>
      </w:r>
    </w:p>
    <w:p w14:paraId="49A4A063" w14:textId="77777777" w:rsidR="007D4311" w:rsidRDefault="007D4311">
      <w:pPr>
        <w:pStyle w:val="Body"/>
        <w:spacing w:after="80" w:line="240" w:lineRule="auto"/>
        <w:rPr>
          <w:sz w:val="24"/>
          <w:szCs w:val="24"/>
        </w:rPr>
      </w:pPr>
    </w:p>
    <w:p w14:paraId="4BA9D846" w14:textId="77777777" w:rsidR="007D4311" w:rsidRDefault="00E433EB">
      <w:pPr>
        <w:pStyle w:val="Body"/>
        <w:numPr>
          <w:ilvl w:val="0"/>
          <w:numId w:val="2"/>
        </w:numPr>
        <w:spacing w:after="240" w:line="240" w:lineRule="auto"/>
        <w:rPr>
          <w:sz w:val="24"/>
          <w:szCs w:val="24"/>
        </w:rPr>
      </w:pPr>
      <w:r>
        <w:rPr>
          <w:sz w:val="24"/>
          <w:szCs w:val="24"/>
        </w:rPr>
        <w:t>The parties agree that safety is of utmost importance and share a commitment to safety for employees and students. In order to ensure a safe workplace environment, LCC shall require face coverings</w:t>
      </w:r>
      <w:r w:rsidRPr="001B5A24">
        <w:rPr>
          <w:strike/>
          <w:sz w:val="24"/>
          <w:szCs w:val="24"/>
        </w:rPr>
        <w:t xml:space="preserve"> indoors</w:t>
      </w:r>
      <w:r>
        <w:rPr>
          <w:sz w:val="24"/>
          <w:szCs w:val="24"/>
        </w:rPr>
        <w:t xml:space="preserve"> on campus and at all other face-to-</w:t>
      </w:r>
      <w:proofErr w:type="gramStart"/>
      <w:r>
        <w:rPr>
          <w:sz w:val="24"/>
          <w:szCs w:val="24"/>
        </w:rPr>
        <w:t>face  faculty</w:t>
      </w:r>
      <w:proofErr w:type="gramEnd"/>
      <w:r>
        <w:rPr>
          <w:sz w:val="24"/>
          <w:szCs w:val="24"/>
        </w:rPr>
        <w:t xml:space="preserve"> worksites, </w:t>
      </w:r>
      <w:r>
        <w:rPr>
          <w:strike/>
          <w:sz w:val="24"/>
          <w:szCs w:val="24"/>
        </w:rPr>
        <w:t>except with reasonable accommodations and shall provide face coverings to faculty and students authorized to be on campus upon request</w:t>
      </w:r>
      <w:r>
        <w:rPr>
          <w:sz w:val="24"/>
          <w:szCs w:val="24"/>
        </w:rPr>
        <w:t>.</w:t>
      </w:r>
      <w:r>
        <w:rPr>
          <w:color w:val="FF0000"/>
          <w:sz w:val="24"/>
          <w:szCs w:val="24"/>
          <w:u w:color="FF0000"/>
        </w:rPr>
        <w:t xml:space="preserve"> except under the following conditions:</w:t>
      </w:r>
    </w:p>
    <w:p w14:paraId="4DDAC05C" w14:textId="77777777" w:rsidR="007D4311" w:rsidRDefault="00E433EB">
      <w:pPr>
        <w:pStyle w:val="Body"/>
        <w:spacing w:after="240" w:line="240" w:lineRule="auto"/>
        <w:ind w:left="720"/>
        <w:rPr>
          <w:color w:val="FF0000"/>
          <w:sz w:val="24"/>
          <w:szCs w:val="24"/>
          <w:u w:color="FF0000"/>
        </w:rPr>
      </w:pPr>
      <w:r>
        <w:rPr>
          <w:color w:val="FF0000"/>
          <w:sz w:val="24"/>
          <w:szCs w:val="24"/>
          <w:u w:color="FF0000"/>
        </w:rPr>
        <w:t>a. in outdoor settings with social distancing maintained;</w:t>
      </w:r>
    </w:p>
    <w:p w14:paraId="5C125579" w14:textId="77777777" w:rsidR="007D4311" w:rsidRDefault="00E433EB">
      <w:pPr>
        <w:pStyle w:val="Body"/>
        <w:spacing w:after="240" w:line="240" w:lineRule="auto"/>
        <w:ind w:left="720"/>
        <w:rPr>
          <w:color w:val="FF0000"/>
          <w:sz w:val="24"/>
          <w:szCs w:val="24"/>
          <w:u w:color="FF0000"/>
        </w:rPr>
      </w:pPr>
      <w:r>
        <w:rPr>
          <w:color w:val="FF0000"/>
          <w:sz w:val="24"/>
          <w:szCs w:val="24"/>
          <w:u w:color="FF0000"/>
        </w:rPr>
        <w:t>b. when indoors working alone in closed spaces;</w:t>
      </w:r>
    </w:p>
    <w:p w14:paraId="4665EACF" w14:textId="77777777" w:rsidR="007D4311" w:rsidRDefault="00E433EB">
      <w:pPr>
        <w:pStyle w:val="Body"/>
        <w:spacing w:after="240" w:line="240" w:lineRule="auto"/>
        <w:ind w:left="720"/>
        <w:rPr>
          <w:strike/>
          <w:sz w:val="24"/>
          <w:szCs w:val="24"/>
        </w:rPr>
      </w:pPr>
      <w:r>
        <w:rPr>
          <w:color w:val="FF0000"/>
          <w:sz w:val="24"/>
          <w:szCs w:val="24"/>
          <w:u w:color="FF0000"/>
        </w:rPr>
        <w:t>c. when there is a reasonable accommodation for a person with a disability that makes it difficult or unsafe to wear a face covering.</w:t>
      </w:r>
    </w:p>
    <w:p w14:paraId="4EEDD799" w14:textId="77777777" w:rsidR="007D4311" w:rsidRDefault="00E433EB">
      <w:pPr>
        <w:pStyle w:val="Body"/>
        <w:numPr>
          <w:ilvl w:val="0"/>
          <w:numId w:val="2"/>
        </w:numPr>
        <w:spacing w:after="240" w:line="240" w:lineRule="auto"/>
        <w:rPr>
          <w:color w:val="FF0000"/>
          <w:sz w:val="24"/>
          <w:szCs w:val="24"/>
        </w:rPr>
      </w:pPr>
      <w:r>
        <w:rPr>
          <w:color w:val="FF0000"/>
          <w:sz w:val="24"/>
          <w:szCs w:val="24"/>
          <w:u w:color="FF0000"/>
        </w:rPr>
        <w:t>Upon arrival to campus, faculty who do not have a face covering will be required to obtain one from Public Safety.</w:t>
      </w:r>
    </w:p>
    <w:p w14:paraId="1574DE9A" w14:textId="77777777" w:rsidR="007D4311" w:rsidRDefault="00E433EB">
      <w:pPr>
        <w:pStyle w:val="Body"/>
        <w:numPr>
          <w:ilvl w:val="0"/>
          <w:numId w:val="2"/>
        </w:numPr>
        <w:spacing w:after="240" w:line="240" w:lineRule="auto"/>
        <w:rPr>
          <w:sz w:val="24"/>
          <w:szCs w:val="24"/>
        </w:rPr>
      </w:pPr>
      <w:r>
        <w:rPr>
          <w:sz w:val="24"/>
          <w:szCs w:val="24"/>
        </w:rPr>
        <w:t xml:space="preserve">LCC shall maintain confidentiality for faculty </w:t>
      </w:r>
      <w:r>
        <w:rPr>
          <w:strike/>
          <w:sz w:val="24"/>
          <w:szCs w:val="24"/>
        </w:rPr>
        <w:t>and students</w:t>
      </w:r>
      <w:r>
        <w:rPr>
          <w:sz w:val="24"/>
          <w:szCs w:val="24"/>
        </w:rPr>
        <w:t xml:space="preserve"> who have reported COVID-19 or COVID-like illness and when tracing COVID-19 or COVID-like illnesses. LCC shall cooperate with Lane County Public Health and comply with all public health requirements for contact tracing.</w:t>
      </w:r>
    </w:p>
    <w:p w14:paraId="3F8C8181" w14:textId="77777777" w:rsidR="007D4311" w:rsidRDefault="00E433EB">
      <w:pPr>
        <w:pStyle w:val="Body"/>
        <w:numPr>
          <w:ilvl w:val="0"/>
          <w:numId w:val="2"/>
        </w:numPr>
        <w:spacing w:after="240" w:line="240" w:lineRule="auto"/>
        <w:rPr>
          <w:sz w:val="24"/>
          <w:szCs w:val="24"/>
        </w:rPr>
      </w:pPr>
      <w:r>
        <w:rPr>
          <w:sz w:val="24"/>
          <w:szCs w:val="24"/>
        </w:rPr>
        <w:t xml:space="preserve">Faculty members shall complete the health self-assessment prior to coming to campus </w:t>
      </w:r>
      <w:r>
        <w:rPr>
          <w:strike/>
          <w:sz w:val="24"/>
          <w:szCs w:val="24"/>
        </w:rPr>
        <w:t>but shall not be required to report the information. The college shall not collect individual health data from daily health self-assessments</w:t>
      </w:r>
      <w:r>
        <w:rPr>
          <w:sz w:val="24"/>
          <w:szCs w:val="24"/>
        </w:rPr>
        <w:t xml:space="preserve"> </w:t>
      </w:r>
      <w:r>
        <w:rPr>
          <w:color w:val="FF0000"/>
          <w:sz w:val="24"/>
          <w:szCs w:val="24"/>
          <w:u w:color="FF0000"/>
        </w:rPr>
        <w:t>as required by the Lane Community College COVID-19 Reopening Plan</w:t>
      </w:r>
      <w:r>
        <w:rPr>
          <w:sz w:val="24"/>
          <w:szCs w:val="24"/>
        </w:rPr>
        <w:t>.</w:t>
      </w:r>
      <w:r>
        <w:rPr>
          <w:color w:val="FF0000"/>
          <w:sz w:val="24"/>
          <w:szCs w:val="24"/>
          <w:u w:color="FF0000"/>
        </w:rPr>
        <w:t xml:space="preserve">  </w:t>
      </w:r>
      <w:r>
        <w:rPr>
          <w:sz w:val="24"/>
          <w:szCs w:val="24"/>
        </w:rPr>
        <w:t xml:space="preserve">Faculty members who are required to work on campus and who experience COVID-like symptoms as indicated on the self-assessment shall not come to campus and may utilize any applicable leave balances. </w:t>
      </w:r>
      <w:r>
        <w:rPr>
          <w:strike/>
          <w:sz w:val="24"/>
          <w:szCs w:val="24"/>
        </w:rPr>
        <w:t>Students and employees who exhibit symptoms and/or who have a household member with COVID-19 shall be advised not come to campus.</w:t>
      </w:r>
      <w:r>
        <w:rPr>
          <w:sz w:val="24"/>
          <w:szCs w:val="24"/>
        </w:rPr>
        <w:t xml:space="preserve"> </w:t>
      </w:r>
      <w:r>
        <w:rPr>
          <w:color w:val="FF0000"/>
          <w:sz w:val="24"/>
          <w:szCs w:val="24"/>
          <w:u w:color="FF0000"/>
        </w:rPr>
        <w:t>Advise any faculty member known to have been exposed (e.g., by a household member) to COVID-19 within the preceding 14 days to stay in their place of residence and follow instructions from Lane County Public Health.</w:t>
      </w:r>
    </w:p>
    <w:p w14:paraId="0C50F740" w14:textId="77777777" w:rsidR="007D4311" w:rsidRDefault="00E433EB">
      <w:pPr>
        <w:pStyle w:val="Body"/>
        <w:numPr>
          <w:ilvl w:val="0"/>
          <w:numId w:val="2"/>
        </w:numPr>
        <w:spacing w:after="240" w:line="240" w:lineRule="auto"/>
        <w:rPr>
          <w:sz w:val="24"/>
          <w:szCs w:val="24"/>
        </w:rPr>
      </w:pPr>
      <w:r>
        <w:rPr>
          <w:sz w:val="24"/>
          <w:szCs w:val="24"/>
        </w:rPr>
        <w:lastRenderedPageBreak/>
        <w:t xml:space="preserve">LCC shall ensure that classrooms, labs, instructional facilities, and equipment are cleaned and disinfected between classes for any face-to-face or on-campus instruction and shall provide and post a cleaning log for verification. LCC shall provide hand sanitizer in all instructional spaces (e.g. labs, classrooms, other instructional facilities) and at building entrances that are open for use. </w:t>
      </w:r>
    </w:p>
    <w:p w14:paraId="192A0D5F" w14:textId="77777777" w:rsidR="007D4311" w:rsidRDefault="00E433EB">
      <w:pPr>
        <w:pStyle w:val="Body"/>
        <w:numPr>
          <w:ilvl w:val="0"/>
          <w:numId w:val="2"/>
        </w:numPr>
        <w:spacing w:after="240" w:line="240" w:lineRule="auto"/>
        <w:rPr>
          <w:sz w:val="24"/>
          <w:szCs w:val="24"/>
        </w:rPr>
      </w:pPr>
      <w:r>
        <w:rPr>
          <w:sz w:val="24"/>
          <w:szCs w:val="24"/>
        </w:rPr>
        <w:t xml:space="preserve">LCC shall provide appropriate PPE to </w:t>
      </w:r>
      <w:r>
        <w:rPr>
          <w:strike/>
          <w:sz w:val="24"/>
          <w:szCs w:val="24"/>
        </w:rPr>
        <w:t>instructors and students per public health guidelines</w:t>
      </w:r>
      <w:r>
        <w:rPr>
          <w:color w:val="FF0000"/>
          <w:sz w:val="24"/>
          <w:szCs w:val="24"/>
          <w:u w:color="FF0000"/>
        </w:rPr>
        <w:t xml:space="preserve"> faculty as required by approved departmental reopening plans and pursuant to OHA guidance</w:t>
      </w:r>
      <w:r>
        <w:rPr>
          <w:sz w:val="24"/>
          <w:szCs w:val="24"/>
        </w:rPr>
        <w:t xml:space="preserve"> and industry safety standards for use for any face-to-face instruction. </w:t>
      </w:r>
      <w:r>
        <w:rPr>
          <w:strike/>
          <w:sz w:val="24"/>
          <w:szCs w:val="24"/>
        </w:rPr>
        <w:t>LCC shall provide N95 masks</w:t>
      </w:r>
      <w:r>
        <w:rPr>
          <w:strike/>
          <w:color w:val="FF0000"/>
          <w:sz w:val="24"/>
          <w:szCs w:val="24"/>
          <w:u w:color="FF0000"/>
        </w:rPr>
        <w:t xml:space="preserve"> </w:t>
      </w:r>
      <w:r>
        <w:rPr>
          <w:strike/>
          <w:sz w:val="24"/>
          <w:szCs w:val="24"/>
        </w:rPr>
        <w:t>upon request to faculty required to teach on campus or another worksite</w:t>
      </w:r>
      <w:r>
        <w:rPr>
          <w:sz w:val="24"/>
          <w:szCs w:val="24"/>
        </w:rPr>
        <w:t>.</w:t>
      </w:r>
    </w:p>
    <w:p w14:paraId="7D4FB50C" w14:textId="77777777" w:rsidR="007D4311" w:rsidRDefault="00E433EB">
      <w:pPr>
        <w:pStyle w:val="Body"/>
        <w:numPr>
          <w:ilvl w:val="0"/>
          <w:numId w:val="2"/>
        </w:numPr>
        <w:spacing w:after="240" w:line="240" w:lineRule="auto"/>
        <w:rPr>
          <w:sz w:val="24"/>
          <w:szCs w:val="24"/>
        </w:rPr>
      </w:pPr>
      <w:r>
        <w:rPr>
          <w:strike/>
          <w:sz w:val="24"/>
          <w:szCs w:val="24"/>
        </w:rPr>
        <w:t>In addition to OHA criteria that provide for remote work, LCC shall provide remote work accommodations for faculty members with the following conditions: pregnancy, pulmonary conditions, lung damage, high blood pressure, PTSD, asthma, pre-diabetic condition, age 60 or above, previous serious illness such as cancer or stroke, and individuals in a group over-represented in rates of US COVID cases or fatalities (e.g. Black, Latinx, Native American, Asian, or Pacific Islander).</w:t>
      </w:r>
    </w:p>
    <w:p w14:paraId="75E18EC2" w14:textId="77777777" w:rsidR="007D4311" w:rsidRDefault="00E433EB">
      <w:pPr>
        <w:pStyle w:val="Body"/>
        <w:numPr>
          <w:ilvl w:val="0"/>
          <w:numId w:val="2"/>
        </w:numPr>
        <w:spacing w:after="240" w:line="240" w:lineRule="auto"/>
        <w:rPr>
          <w:sz w:val="24"/>
          <w:szCs w:val="24"/>
        </w:rPr>
      </w:pPr>
      <w:r>
        <w:rPr>
          <w:strike/>
          <w:sz w:val="24"/>
          <w:szCs w:val="24"/>
        </w:rPr>
        <w:t>Any faculty member with a reasonable concern for their health or that of a household member may move to online format without hindrance up to for the period when Phase 1 or Phase 2 guidelines are in effect.</w:t>
      </w:r>
    </w:p>
    <w:p w14:paraId="692E9CFD" w14:textId="77777777" w:rsidR="007D4311" w:rsidRDefault="00E433EB">
      <w:pPr>
        <w:pStyle w:val="Body"/>
        <w:numPr>
          <w:ilvl w:val="0"/>
          <w:numId w:val="2"/>
        </w:numPr>
        <w:spacing w:after="240" w:line="240" w:lineRule="auto"/>
        <w:rPr>
          <w:sz w:val="24"/>
          <w:szCs w:val="24"/>
        </w:rPr>
      </w:pPr>
      <w:r>
        <w:rPr>
          <w:color w:val="FF0000"/>
          <w:sz w:val="24"/>
          <w:szCs w:val="24"/>
          <w:u w:color="FF0000"/>
        </w:rPr>
        <w:t xml:space="preserve">For faculty required to teach in a face to face course in Fall 2020, who are known to have been exposed to Covid-19, are advised by Lane County Public Health to quarantine, are unable to shift delivery remotely, and exhaust leave time,  </w:t>
      </w:r>
      <w:proofErr w:type="spellStart"/>
      <w:r>
        <w:rPr>
          <w:strike/>
          <w:sz w:val="24"/>
          <w:szCs w:val="24"/>
        </w:rPr>
        <w:t>T</w:t>
      </w:r>
      <w:r>
        <w:rPr>
          <w:color w:val="FF0000"/>
          <w:sz w:val="24"/>
          <w:szCs w:val="24"/>
          <w:u w:color="FF0000"/>
        </w:rPr>
        <w:t>t</w:t>
      </w:r>
      <w:r>
        <w:rPr>
          <w:sz w:val="24"/>
          <w:szCs w:val="24"/>
        </w:rPr>
        <w:t>here</w:t>
      </w:r>
      <w:proofErr w:type="spellEnd"/>
      <w:r>
        <w:rPr>
          <w:sz w:val="24"/>
          <w:szCs w:val="24"/>
        </w:rPr>
        <w:t xml:space="preserve"> shall be no loss of salary. </w:t>
      </w:r>
      <w:r>
        <w:rPr>
          <w:strike/>
          <w:sz w:val="24"/>
          <w:szCs w:val="24"/>
        </w:rPr>
        <w:t>for voluntary quarantines or monitoring quarantines</w:t>
      </w:r>
      <w:r>
        <w:rPr>
          <w:strike/>
          <w:color w:val="FF0000"/>
          <w:sz w:val="24"/>
          <w:szCs w:val="24"/>
          <w:u w:color="FF0000"/>
        </w:rPr>
        <w:t xml:space="preserve"> </w:t>
      </w:r>
      <w:r>
        <w:rPr>
          <w:strike/>
          <w:sz w:val="24"/>
          <w:szCs w:val="24"/>
        </w:rPr>
        <w:t xml:space="preserve">at any time during Phase 1 or Phase 2 for any faculty member who exhausts leave time. </w:t>
      </w:r>
    </w:p>
    <w:p w14:paraId="3C498122" w14:textId="77777777" w:rsidR="007D4311" w:rsidRDefault="00E433EB">
      <w:pPr>
        <w:pStyle w:val="Body"/>
        <w:numPr>
          <w:ilvl w:val="0"/>
          <w:numId w:val="2"/>
        </w:numPr>
        <w:spacing w:after="240" w:line="240" w:lineRule="auto"/>
        <w:rPr>
          <w:sz w:val="24"/>
          <w:szCs w:val="24"/>
        </w:rPr>
      </w:pPr>
      <w:r>
        <w:rPr>
          <w:sz w:val="24"/>
          <w:szCs w:val="24"/>
        </w:rPr>
        <w:t>For departments planning to offer face-to-face instruction</w:t>
      </w:r>
      <w:r>
        <w:rPr>
          <w:color w:val="FF0000"/>
          <w:sz w:val="24"/>
          <w:szCs w:val="24"/>
          <w:u w:color="FF0000"/>
        </w:rPr>
        <w:t xml:space="preserve"> or services</w:t>
      </w:r>
      <w:r>
        <w:rPr>
          <w:sz w:val="24"/>
          <w:szCs w:val="24"/>
        </w:rPr>
        <w:t xml:space="preserve">, </w:t>
      </w:r>
      <w:r>
        <w:rPr>
          <w:strike/>
          <w:sz w:val="24"/>
          <w:szCs w:val="24"/>
        </w:rPr>
        <w:t>faculty members shall, collaboratively with the manager, develop departmental plans. The Labor-Management Committee shall collaboratively review and make recommendations regarding departmental plan changes and/or approvals</w:t>
      </w:r>
      <w:r>
        <w:rPr>
          <w:sz w:val="24"/>
          <w:szCs w:val="24"/>
        </w:rPr>
        <w:t>.</w:t>
      </w:r>
      <w:r>
        <w:rPr>
          <w:color w:val="FF0000"/>
          <w:sz w:val="24"/>
          <w:szCs w:val="24"/>
          <w:u w:color="FF0000"/>
        </w:rPr>
        <w:t>, to the extent possible, Division Deans shall work collaboratively with faculty in the development of the Department Reopening Plan.</w:t>
      </w:r>
    </w:p>
    <w:p w14:paraId="6AEBCC6A" w14:textId="77777777" w:rsidR="007D4311" w:rsidRDefault="00E433EB">
      <w:pPr>
        <w:pStyle w:val="Body"/>
        <w:numPr>
          <w:ilvl w:val="0"/>
          <w:numId w:val="2"/>
        </w:numPr>
        <w:spacing w:after="240" w:line="240" w:lineRule="auto"/>
        <w:rPr>
          <w:sz w:val="24"/>
          <w:szCs w:val="24"/>
        </w:rPr>
      </w:pPr>
      <w:r>
        <w:rPr>
          <w:strike/>
          <w:sz w:val="24"/>
          <w:szCs w:val="24"/>
        </w:rPr>
        <w:t>While LCC shall permit remote instruction/ telework for faculty, faculty who wish to teach face-to-face may do so as long as it is allowed through a reviewed and approved departmental plan. All face-to-face instruction shall be staffed with faculty members who elect to teach face-to-face.</w:t>
      </w:r>
    </w:p>
    <w:p w14:paraId="730E0141" w14:textId="77777777" w:rsidR="007D4311" w:rsidRDefault="00E433EB">
      <w:pPr>
        <w:pStyle w:val="Body"/>
        <w:numPr>
          <w:ilvl w:val="0"/>
          <w:numId w:val="2"/>
        </w:numPr>
        <w:spacing w:after="240" w:line="240" w:lineRule="auto"/>
        <w:rPr>
          <w:sz w:val="24"/>
          <w:szCs w:val="24"/>
        </w:rPr>
      </w:pPr>
      <w:r>
        <w:rPr>
          <w:strike/>
          <w:sz w:val="24"/>
          <w:szCs w:val="24"/>
        </w:rPr>
        <w:t>The parties understand that for courses not previously taught in online or remote format by the faculty member, online delivery may meet minimum standards required to maintain base level continuity as outlined in the March 2020 Coronavirus MOA</w:t>
      </w:r>
      <w:r>
        <w:rPr>
          <w:sz w:val="24"/>
          <w:szCs w:val="24"/>
        </w:rPr>
        <w:t xml:space="preserve">. </w:t>
      </w:r>
      <w:r>
        <w:rPr>
          <w:color w:val="FF0000"/>
          <w:sz w:val="24"/>
          <w:szCs w:val="24"/>
          <w:u w:color="FF0000"/>
        </w:rPr>
        <w:t>Remote and online instruction shall be delivered through the college</w:t>
      </w:r>
      <w:r>
        <w:rPr>
          <w:color w:val="FF0000"/>
          <w:sz w:val="24"/>
          <w:szCs w:val="24"/>
          <w:u w:color="FF0000"/>
          <w:rtl/>
        </w:rPr>
        <w:t>’</w:t>
      </w:r>
      <w:r>
        <w:rPr>
          <w:color w:val="FF0000"/>
          <w:sz w:val="24"/>
          <w:szCs w:val="24"/>
          <w:u w:color="FF0000"/>
        </w:rPr>
        <w:t xml:space="preserve">s Learning Management System.  </w:t>
      </w:r>
      <w:r>
        <w:rPr>
          <w:sz w:val="24"/>
          <w:szCs w:val="24"/>
        </w:rPr>
        <w:t xml:space="preserve">Faculty </w:t>
      </w:r>
      <w:r>
        <w:rPr>
          <w:strike/>
          <w:sz w:val="24"/>
          <w:szCs w:val="24"/>
        </w:rPr>
        <w:t xml:space="preserve">are not required to meet all standards of best teaching practices for online teaching but </w:t>
      </w:r>
      <w:r>
        <w:rPr>
          <w:sz w:val="24"/>
          <w:szCs w:val="24"/>
        </w:rPr>
        <w:t>should</w:t>
      </w:r>
      <w:r>
        <w:rPr>
          <w:i/>
          <w:iCs/>
          <w:sz w:val="24"/>
          <w:szCs w:val="24"/>
        </w:rPr>
        <w:t xml:space="preserve"> </w:t>
      </w:r>
      <w:r>
        <w:rPr>
          <w:strike/>
          <w:sz w:val="24"/>
          <w:szCs w:val="24"/>
        </w:rPr>
        <w:t>strive to</w:t>
      </w:r>
      <w:r>
        <w:rPr>
          <w:sz w:val="24"/>
          <w:szCs w:val="24"/>
        </w:rPr>
        <w:t xml:space="preserve"> meet basic standards</w:t>
      </w:r>
      <w:r>
        <w:rPr>
          <w:color w:val="FF0000"/>
          <w:sz w:val="24"/>
          <w:szCs w:val="24"/>
          <w:u w:color="FF0000"/>
        </w:rPr>
        <w:t xml:space="preserve"> for remote and online teaching</w:t>
      </w:r>
      <w:r>
        <w:rPr>
          <w:sz w:val="24"/>
          <w:szCs w:val="24"/>
        </w:rPr>
        <w:t xml:space="preserve">. </w:t>
      </w:r>
      <w:r>
        <w:rPr>
          <w:color w:val="FF0000"/>
          <w:sz w:val="24"/>
          <w:szCs w:val="24"/>
          <w:u w:color="FF0000"/>
        </w:rPr>
        <w:t xml:space="preserve">In order to be prepared to meet these standards, faculty are encouraged to seek advice and guidance from the Academic Technology Center.  To ensure accreditation standards for effective student contact and interaction, the Division Dean or other College administration may access and review the remote/online delivery materials.  Faculty shall be contacted prior to the college accessing course materials.  </w:t>
      </w:r>
      <w:r>
        <w:rPr>
          <w:sz w:val="24"/>
          <w:szCs w:val="24"/>
        </w:rPr>
        <w:t xml:space="preserve">The parties recognize </w:t>
      </w:r>
      <w:r>
        <w:rPr>
          <w:sz w:val="24"/>
          <w:szCs w:val="24"/>
        </w:rPr>
        <w:lastRenderedPageBreak/>
        <w:t xml:space="preserve">the extraordinary circumstances, that courses are works-in-progress, that faculty are professionals committed to instructional excellence, and understand it may not be possible to meet best practices in every circumstance. </w:t>
      </w:r>
      <w:r>
        <w:rPr>
          <w:color w:val="FF0000"/>
          <w:sz w:val="24"/>
          <w:szCs w:val="24"/>
          <w:u w:color="FF0000"/>
        </w:rPr>
        <w:t xml:space="preserve">   </w:t>
      </w:r>
      <w:r>
        <w:rPr>
          <w:sz w:val="24"/>
          <w:szCs w:val="24"/>
        </w:rPr>
        <w:t xml:space="preserve"> </w:t>
      </w:r>
    </w:p>
    <w:p w14:paraId="7B531977" w14:textId="77777777" w:rsidR="007D4311" w:rsidRDefault="00E433EB">
      <w:pPr>
        <w:pStyle w:val="Body"/>
        <w:numPr>
          <w:ilvl w:val="0"/>
          <w:numId w:val="2"/>
        </w:numPr>
        <w:spacing w:after="240" w:line="240" w:lineRule="auto"/>
        <w:rPr>
          <w:sz w:val="24"/>
          <w:szCs w:val="24"/>
        </w:rPr>
      </w:pPr>
      <w:r>
        <w:rPr>
          <w:strike/>
          <w:sz w:val="24"/>
          <w:szCs w:val="24"/>
        </w:rPr>
        <w:t xml:space="preserve">The parties hold the principles of academic freedom in highest esteem and recognize their centrality in higher education, including in the presentation of subject matter consistent with Article 15.2. </w:t>
      </w:r>
      <w:r>
        <w:rPr>
          <w:sz w:val="24"/>
          <w:szCs w:val="24"/>
        </w:rPr>
        <w:t xml:space="preserve">Faculty shall </w:t>
      </w:r>
      <w:r>
        <w:rPr>
          <w:color w:val="FF0000"/>
          <w:sz w:val="24"/>
          <w:szCs w:val="24"/>
          <w:u w:color="FF0000"/>
        </w:rPr>
        <w:t xml:space="preserve">be consulted in the assignment of course delivery modality. </w:t>
      </w:r>
      <w:r>
        <w:rPr>
          <w:sz w:val="24"/>
          <w:szCs w:val="24"/>
        </w:rPr>
        <w:t xml:space="preserve"> </w:t>
      </w:r>
      <w:r>
        <w:rPr>
          <w:strike/>
          <w:sz w:val="24"/>
          <w:szCs w:val="24"/>
        </w:rPr>
        <w:t>have discretion over presentation of material and choice of modality (e.g. synchronous, asynchronous, or a combination thereof).</w:t>
      </w:r>
      <w:r>
        <w:rPr>
          <w:sz w:val="24"/>
          <w:szCs w:val="24"/>
        </w:rPr>
        <w:t xml:space="preserve"> </w:t>
      </w:r>
      <w:r>
        <w:rPr>
          <w:strike/>
          <w:sz w:val="24"/>
          <w:szCs w:val="24"/>
        </w:rPr>
        <w:t>For instance, consistent with the College’s “Summer and Fall Class Modality Room and Time Designation Flow Chart,” hybrid courses may be held with synchronous or asynchronous instruction or a combination.</w:t>
      </w:r>
      <w:r>
        <w:rPr>
          <w:sz w:val="24"/>
          <w:szCs w:val="24"/>
        </w:rPr>
        <w:t xml:space="preserve"> </w:t>
      </w:r>
    </w:p>
    <w:p w14:paraId="3E04D800" w14:textId="77777777" w:rsidR="007D4311" w:rsidRDefault="00E433EB">
      <w:pPr>
        <w:pStyle w:val="Body"/>
        <w:numPr>
          <w:ilvl w:val="0"/>
          <w:numId w:val="2"/>
        </w:numPr>
        <w:spacing w:after="240" w:line="240" w:lineRule="auto"/>
        <w:rPr>
          <w:sz w:val="24"/>
          <w:szCs w:val="24"/>
        </w:rPr>
      </w:pPr>
      <w:r>
        <w:rPr>
          <w:strike/>
          <w:sz w:val="24"/>
          <w:szCs w:val="24"/>
        </w:rPr>
        <w:t xml:space="preserve">Additional compensation for part-time faculty as provided in #5 on the Coronavirus MOA shall continue through the period of remote delivery for online and remote courses. Individual part-time faculty who have already received this additional compensation for specific courses in Spring or Summer 2020 shall not be eligible for additional compensation for the same courses previously taught online or remotely. </w:t>
      </w:r>
    </w:p>
    <w:p w14:paraId="5ADF55E2" w14:textId="77777777" w:rsidR="007D4311" w:rsidRDefault="00E433EB">
      <w:pPr>
        <w:pStyle w:val="Body"/>
        <w:numPr>
          <w:ilvl w:val="1"/>
          <w:numId w:val="2"/>
        </w:numPr>
        <w:spacing w:after="240" w:line="240" w:lineRule="auto"/>
        <w:rPr>
          <w:sz w:val="24"/>
          <w:szCs w:val="24"/>
        </w:rPr>
      </w:pPr>
      <w:bookmarkStart w:id="0" w:name="_gjdgxs"/>
      <w:bookmarkEnd w:id="0"/>
      <w:r>
        <w:rPr>
          <w:strike/>
          <w:sz w:val="24"/>
          <w:szCs w:val="24"/>
        </w:rPr>
        <w:t>Example: If a part-time faculty member taught WR101 remotely in Spring or Summer 2020 and received additional compensation for WR101 consistent with #5 of the Coronavirus MOA, the part-time faculty member is not eligible for additional compensation for remote delivery of WR101 in a subsequent term</w:t>
      </w:r>
      <w:r>
        <w:rPr>
          <w:sz w:val="24"/>
          <w:szCs w:val="24"/>
        </w:rPr>
        <w:t xml:space="preserve">. </w:t>
      </w:r>
    </w:p>
    <w:p w14:paraId="44EEAFCB" w14:textId="77777777" w:rsidR="007D4311" w:rsidRDefault="00E433EB">
      <w:pPr>
        <w:pStyle w:val="Body"/>
        <w:numPr>
          <w:ilvl w:val="0"/>
          <w:numId w:val="2"/>
        </w:numPr>
        <w:spacing w:after="240" w:line="240" w:lineRule="auto"/>
        <w:rPr>
          <w:color w:val="FF0000"/>
          <w:sz w:val="24"/>
          <w:szCs w:val="24"/>
        </w:rPr>
      </w:pPr>
      <w:r>
        <w:rPr>
          <w:color w:val="FF0000"/>
          <w:sz w:val="24"/>
          <w:szCs w:val="24"/>
          <w:u w:color="FF0000"/>
        </w:rPr>
        <w:t>In order to develop curriculum for remote course delivery, part-time faculty that seek advice and support from the Academic Technologies Center may claim additional hourly compensation of 1 hour per hour of weekly scheduled student contact.</w:t>
      </w:r>
    </w:p>
    <w:p w14:paraId="13DADFC8" w14:textId="77777777" w:rsidR="007D4311" w:rsidRDefault="00E433EB">
      <w:pPr>
        <w:pStyle w:val="Body"/>
        <w:spacing w:after="240" w:line="240" w:lineRule="auto"/>
        <w:rPr>
          <w:color w:val="FF0000"/>
          <w:sz w:val="24"/>
          <w:szCs w:val="24"/>
          <w:u w:color="FF0000"/>
        </w:rPr>
      </w:pPr>
      <w:r>
        <w:rPr>
          <w:color w:val="FF0000"/>
          <w:sz w:val="24"/>
          <w:szCs w:val="24"/>
          <w:u w:color="FF0000"/>
        </w:rPr>
        <w:t>This compensation is to be paid at the Curriculum Development rate and is limited to part-time faculty scheduled to teach remote, asynchronous classes that they have not previously taught online or in a remote format.  Additional hours cannot be claimed for portions of the course delivered in a synchronous manner or in person.</w:t>
      </w:r>
    </w:p>
    <w:p w14:paraId="4EC7B7C0" w14:textId="77777777" w:rsidR="007D4311" w:rsidRDefault="00E433EB">
      <w:pPr>
        <w:pStyle w:val="Body"/>
        <w:numPr>
          <w:ilvl w:val="0"/>
          <w:numId w:val="2"/>
        </w:numPr>
        <w:spacing w:after="240" w:line="240" w:lineRule="auto"/>
        <w:rPr>
          <w:sz w:val="24"/>
          <w:szCs w:val="24"/>
        </w:rPr>
      </w:pPr>
      <w:r>
        <w:rPr>
          <w:sz w:val="24"/>
          <w:szCs w:val="24"/>
        </w:rPr>
        <w:t xml:space="preserve">Compensation shall be provided to faculty who teach face-to-face for any additional instructional hours required due to social distancing </w:t>
      </w:r>
      <w:r>
        <w:rPr>
          <w:strike/>
          <w:sz w:val="24"/>
          <w:szCs w:val="24"/>
        </w:rPr>
        <w:t>at the rate of 1.25 hours per 1 hour of instruction</w:t>
      </w:r>
      <w:r>
        <w:rPr>
          <w:sz w:val="24"/>
          <w:szCs w:val="24"/>
        </w:rPr>
        <w:t xml:space="preserve"> at the regular </w:t>
      </w:r>
      <w:r>
        <w:rPr>
          <w:color w:val="FF0000"/>
          <w:sz w:val="24"/>
          <w:szCs w:val="24"/>
          <w:u w:color="FF0000"/>
        </w:rPr>
        <w:t xml:space="preserve">hourly </w:t>
      </w:r>
      <w:r>
        <w:rPr>
          <w:sz w:val="24"/>
          <w:szCs w:val="24"/>
        </w:rPr>
        <w:t xml:space="preserve">rate </w:t>
      </w:r>
      <w:r>
        <w:rPr>
          <w:color w:val="FF0000"/>
          <w:sz w:val="24"/>
          <w:szCs w:val="24"/>
          <w:u w:color="FF0000"/>
        </w:rPr>
        <w:t xml:space="preserve">(based on a 40-hour workweek) </w:t>
      </w:r>
      <w:r>
        <w:rPr>
          <w:sz w:val="24"/>
          <w:szCs w:val="24"/>
        </w:rPr>
        <w:t xml:space="preserve">for part-time faculty </w:t>
      </w:r>
      <w:r>
        <w:rPr>
          <w:strike/>
          <w:sz w:val="24"/>
          <w:szCs w:val="24"/>
        </w:rPr>
        <w:t xml:space="preserve">and full-time faculty with FTE less than 1.0 </w:t>
      </w:r>
      <w:r>
        <w:rPr>
          <w:sz w:val="24"/>
          <w:szCs w:val="24"/>
        </w:rPr>
        <w:t xml:space="preserve">and at the overload </w:t>
      </w:r>
      <w:r>
        <w:rPr>
          <w:color w:val="FF0000"/>
          <w:sz w:val="24"/>
          <w:szCs w:val="24"/>
          <w:u w:color="FF0000"/>
        </w:rPr>
        <w:t xml:space="preserve">hourly </w:t>
      </w:r>
      <w:r>
        <w:rPr>
          <w:sz w:val="24"/>
          <w:szCs w:val="24"/>
        </w:rPr>
        <w:t xml:space="preserve">rate for full-time faculty with FTE at 1.0 or above. </w:t>
      </w:r>
      <w:r>
        <w:rPr>
          <w:strike/>
          <w:sz w:val="24"/>
          <w:szCs w:val="24"/>
        </w:rPr>
        <w:t>For example, for a class with 24 students that must be split into three groups for social distancing, a faculty member teaching a two-hour lab, which must be repeated three times for the same section resulting in 4 hours additional instructional time with the smaller groups, shall be paid 4 x 1.25 = 5 hours compensation for the 4 hours of additional instructional time.</w:t>
      </w:r>
      <w:r>
        <w:rPr>
          <w:sz w:val="24"/>
          <w:szCs w:val="24"/>
        </w:rPr>
        <w:t xml:space="preserve"> </w:t>
      </w:r>
      <w:r>
        <w:rPr>
          <w:color w:val="FF0000"/>
          <w:sz w:val="24"/>
          <w:szCs w:val="24"/>
          <w:u w:color="FF0000"/>
        </w:rPr>
        <w:t xml:space="preserve">Overload assignments that occur as a result of </w:t>
      </w:r>
      <w:r>
        <w:rPr>
          <w:color w:val="FF0000"/>
          <w:sz w:val="24"/>
          <w:szCs w:val="24"/>
          <w:u w:color="FF0000"/>
          <w:rtl/>
          <w:lang w:val="ar-SA"/>
        </w:rPr>
        <w:t>“</w:t>
      </w:r>
      <w:r>
        <w:rPr>
          <w:color w:val="FF0000"/>
          <w:sz w:val="24"/>
          <w:szCs w:val="24"/>
          <w:u w:color="FF0000"/>
        </w:rPr>
        <w:t>splitting” sections to maintain social distancing, are not subject to contractual language regarding priority assignment rights.</w:t>
      </w:r>
    </w:p>
    <w:p w14:paraId="5EE10E26" w14:textId="77777777" w:rsidR="007D4311" w:rsidRDefault="00E433EB">
      <w:pPr>
        <w:pStyle w:val="Body"/>
        <w:numPr>
          <w:ilvl w:val="0"/>
          <w:numId w:val="2"/>
        </w:numPr>
        <w:spacing w:after="240" w:line="240" w:lineRule="auto"/>
        <w:rPr>
          <w:sz w:val="24"/>
          <w:szCs w:val="24"/>
        </w:rPr>
      </w:pPr>
      <w:r>
        <w:rPr>
          <w:strike/>
          <w:sz w:val="24"/>
          <w:szCs w:val="24"/>
        </w:rPr>
        <w:t>Any open spaces for child care in the campus child development center shall be made available to faculty, with priority given to faculty required to work face-to-face. Faculty utilizing the child development center shall pay the regular fees for child care.</w:t>
      </w:r>
    </w:p>
    <w:p w14:paraId="7AE8B9FE" w14:textId="77777777" w:rsidR="007D4311" w:rsidRDefault="00E433EB">
      <w:pPr>
        <w:pStyle w:val="Body"/>
        <w:numPr>
          <w:ilvl w:val="0"/>
          <w:numId w:val="2"/>
        </w:numPr>
        <w:spacing w:after="240" w:line="240" w:lineRule="auto"/>
        <w:rPr>
          <w:sz w:val="24"/>
          <w:szCs w:val="24"/>
        </w:rPr>
      </w:pPr>
      <w:r>
        <w:rPr>
          <w:strike/>
          <w:sz w:val="24"/>
          <w:szCs w:val="24"/>
        </w:rPr>
        <w:lastRenderedPageBreak/>
        <w:t>Windows in instructional spaces that can be opened shall be made operational</w:t>
      </w:r>
      <w:r>
        <w:rPr>
          <w:sz w:val="24"/>
          <w:szCs w:val="24"/>
        </w:rPr>
        <w:t xml:space="preserve">.  </w:t>
      </w:r>
      <w:r>
        <w:rPr>
          <w:color w:val="FF0000"/>
          <w:sz w:val="24"/>
          <w:szCs w:val="24"/>
          <w:u w:color="FF0000"/>
        </w:rPr>
        <w:t>To the extent possible, classes shall be scheduled in classrooms with natural air ventilation.</w:t>
      </w:r>
    </w:p>
    <w:p w14:paraId="4D343E95" w14:textId="77777777" w:rsidR="007D4311" w:rsidRDefault="00E433EB">
      <w:pPr>
        <w:pStyle w:val="Body"/>
        <w:numPr>
          <w:ilvl w:val="0"/>
          <w:numId w:val="2"/>
        </w:numPr>
        <w:spacing w:after="240" w:line="240" w:lineRule="auto"/>
        <w:rPr>
          <w:sz w:val="24"/>
          <w:szCs w:val="24"/>
        </w:rPr>
      </w:pPr>
      <w:r>
        <w:rPr>
          <w:sz w:val="24"/>
          <w:szCs w:val="24"/>
        </w:rPr>
        <w:t>The College shall provide cleaning, disinfectant supplies for faculty use to clean their offices, as needed. Faculty shall not be required to hold face-to-face</w:t>
      </w:r>
      <w:r w:rsidRPr="001B5A24">
        <w:rPr>
          <w:color w:val="FF0000"/>
          <w:sz w:val="24"/>
          <w:szCs w:val="24"/>
          <w:u w:color="FF0000"/>
        </w:rPr>
        <w:t xml:space="preserve"> (in person) </w:t>
      </w:r>
      <w:r>
        <w:rPr>
          <w:sz w:val="24"/>
          <w:szCs w:val="24"/>
        </w:rPr>
        <w:t xml:space="preserve">office hours. </w:t>
      </w:r>
    </w:p>
    <w:p w14:paraId="6851B6F7" w14:textId="77777777" w:rsidR="007D4311" w:rsidRDefault="00E433EB">
      <w:pPr>
        <w:pStyle w:val="Body"/>
        <w:numPr>
          <w:ilvl w:val="0"/>
          <w:numId w:val="2"/>
        </w:numPr>
        <w:spacing w:after="80" w:line="240" w:lineRule="auto"/>
        <w:rPr>
          <w:sz w:val="24"/>
          <w:szCs w:val="24"/>
        </w:rPr>
      </w:pPr>
      <w:r>
        <w:rPr>
          <w:strike/>
          <w:sz w:val="24"/>
          <w:szCs w:val="24"/>
        </w:rPr>
        <w:t>Faculty access to campus during the period of coronavirus concerns shall not be limited beyond the requirements of the Governor’s order or any other binding local, state, or federal law. For example, faculty may access their offices as needed without any requirement to make a request or report.</w:t>
      </w:r>
    </w:p>
    <w:p w14:paraId="21E4FD98" w14:textId="77777777" w:rsidR="007D4311" w:rsidRDefault="00E433EB">
      <w:pPr>
        <w:pStyle w:val="Body"/>
        <w:numPr>
          <w:ilvl w:val="0"/>
          <w:numId w:val="2"/>
        </w:numPr>
        <w:spacing w:after="80" w:line="240" w:lineRule="auto"/>
        <w:rPr>
          <w:sz w:val="24"/>
          <w:szCs w:val="24"/>
        </w:rPr>
      </w:pPr>
      <w:r>
        <w:rPr>
          <w:sz w:val="24"/>
          <w:szCs w:val="24"/>
        </w:rPr>
        <w:t xml:space="preserve">In accordance with public health guidelines, LCC shall </w:t>
      </w:r>
      <w:r>
        <w:rPr>
          <w:strike/>
          <w:sz w:val="24"/>
          <w:szCs w:val="24"/>
        </w:rPr>
        <w:t>require</w:t>
      </w:r>
      <w:r>
        <w:rPr>
          <w:sz w:val="24"/>
          <w:szCs w:val="24"/>
        </w:rPr>
        <w:t xml:space="preserve"> </w:t>
      </w:r>
      <w:r>
        <w:rPr>
          <w:color w:val="FF0000"/>
          <w:sz w:val="24"/>
          <w:szCs w:val="24"/>
          <w:u w:color="FF0000"/>
        </w:rPr>
        <w:t xml:space="preserve">advise </w:t>
      </w:r>
      <w:r>
        <w:rPr>
          <w:sz w:val="24"/>
          <w:szCs w:val="24"/>
        </w:rPr>
        <w:t xml:space="preserve">any </w:t>
      </w:r>
      <w:r>
        <w:rPr>
          <w:strike/>
          <w:sz w:val="24"/>
          <w:szCs w:val="24"/>
        </w:rPr>
        <w:t>student or employee</w:t>
      </w:r>
      <w:r>
        <w:rPr>
          <w:sz w:val="24"/>
          <w:szCs w:val="24"/>
        </w:rPr>
        <w:t xml:space="preserve"> </w:t>
      </w:r>
      <w:r>
        <w:rPr>
          <w:color w:val="FF0000"/>
          <w:sz w:val="24"/>
          <w:szCs w:val="24"/>
          <w:u w:color="FF0000"/>
        </w:rPr>
        <w:t xml:space="preserve">faculty member </w:t>
      </w:r>
      <w:r>
        <w:rPr>
          <w:sz w:val="24"/>
          <w:szCs w:val="24"/>
        </w:rPr>
        <w:t>known to have been exposed</w:t>
      </w:r>
      <w:r>
        <w:rPr>
          <w:color w:val="FF0000"/>
          <w:sz w:val="24"/>
          <w:szCs w:val="24"/>
          <w:u w:color="FF0000"/>
        </w:rPr>
        <w:t xml:space="preserve"> (e.g., by a household member)</w:t>
      </w:r>
      <w:r>
        <w:rPr>
          <w:sz w:val="24"/>
          <w:szCs w:val="24"/>
        </w:rPr>
        <w:t xml:space="preserve"> to COVID-19 </w:t>
      </w:r>
      <w:r>
        <w:rPr>
          <w:color w:val="FF0000"/>
          <w:sz w:val="24"/>
          <w:szCs w:val="24"/>
          <w:u w:color="FF0000"/>
        </w:rPr>
        <w:t xml:space="preserve">within the preceding 14 days </w:t>
      </w:r>
      <w:r>
        <w:rPr>
          <w:sz w:val="24"/>
          <w:szCs w:val="24"/>
        </w:rPr>
        <w:t xml:space="preserve">to stay in their place of residence </w:t>
      </w:r>
      <w:r>
        <w:rPr>
          <w:strike/>
          <w:sz w:val="24"/>
          <w:szCs w:val="24"/>
        </w:rPr>
        <w:t>for 14 days</w:t>
      </w:r>
      <w:r>
        <w:rPr>
          <w:sz w:val="24"/>
          <w:szCs w:val="24"/>
        </w:rPr>
        <w:t xml:space="preserve"> and follow </w:t>
      </w:r>
      <w:r>
        <w:rPr>
          <w:color w:val="FF0000"/>
          <w:sz w:val="24"/>
          <w:szCs w:val="24"/>
          <w:u w:color="FF0000"/>
        </w:rPr>
        <w:t xml:space="preserve">instructions from </w:t>
      </w:r>
      <w:r>
        <w:rPr>
          <w:sz w:val="24"/>
          <w:szCs w:val="24"/>
        </w:rPr>
        <w:t xml:space="preserve">Lane County Public Health </w:t>
      </w:r>
      <w:r w:rsidRPr="001B5A24">
        <w:rPr>
          <w:strike/>
          <w:sz w:val="24"/>
          <w:szCs w:val="24"/>
        </w:rPr>
        <w:t>instructions</w:t>
      </w:r>
      <w:r>
        <w:rPr>
          <w:sz w:val="24"/>
          <w:szCs w:val="24"/>
        </w:rPr>
        <w:t xml:space="preserve">. </w:t>
      </w:r>
    </w:p>
    <w:p w14:paraId="68E17E38" w14:textId="77777777" w:rsidR="007D4311" w:rsidRDefault="00E433EB">
      <w:pPr>
        <w:pStyle w:val="Body"/>
        <w:numPr>
          <w:ilvl w:val="0"/>
          <w:numId w:val="2"/>
        </w:numPr>
        <w:spacing w:after="80" w:line="240" w:lineRule="auto"/>
        <w:rPr>
          <w:sz w:val="24"/>
          <w:szCs w:val="24"/>
        </w:rPr>
      </w:pPr>
      <w:r>
        <w:rPr>
          <w:sz w:val="24"/>
          <w:szCs w:val="24"/>
        </w:rPr>
        <w:t>LCC shall make every reasonable effort to ensure that the LCC Reopening Plan guidelines are fulfilled</w:t>
      </w:r>
      <w:r>
        <w:rPr>
          <w:strike/>
          <w:sz w:val="24"/>
          <w:szCs w:val="24"/>
        </w:rPr>
        <w:t>, including messaging to students and sufficient signage at all campus entrances noting that face coverings are required and directing anyone who arrives without one to Public Safety to obtain one. Faculty shall be provided information about any accommodation that requires that a student not wear a face covering in advance of the student’s attendance in-person. In cases where a student has such an accommodation, the faculty member shall be provided an N95 mask and other PPE upon request in advance of any in-person class session</w:t>
      </w:r>
      <w:r>
        <w:rPr>
          <w:sz w:val="24"/>
          <w:szCs w:val="24"/>
        </w:rPr>
        <w:t xml:space="preserve">. </w:t>
      </w:r>
    </w:p>
    <w:p w14:paraId="2DB4078E" w14:textId="77777777" w:rsidR="007D4311" w:rsidRPr="00824873" w:rsidRDefault="00E433EB" w:rsidP="00824873">
      <w:pPr>
        <w:pStyle w:val="Body"/>
        <w:numPr>
          <w:ilvl w:val="0"/>
          <w:numId w:val="2"/>
        </w:numPr>
        <w:spacing w:after="80" w:line="240" w:lineRule="auto"/>
        <w:rPr>
          <w:sz w:val="24"/>
          <w:szCs w:val="24"/>
        </w:rPr>
      </w:pPr>
      <w:r>
        <w:rPr>
          <w:sz w:val="24"/>
          <w:szCs w:val="24"/>
        </w:rPr>
        <w:t xml:space="preserve">Faculty shall exclude students </w:t>
      </w:r>
      <w:r>
        <w:rPr>
          <w:color w:val="FF0000"/>
          <w:sz w:val="24"/>
          <w:szCs w:val="24"/>
          <w:u w:color="FF0000"/>
        </w:rPr>
        <w:t xml:space="preserve">from instructional spaces </w:t>
      </w:r>
      <w:r>
        <w:rPr>
          <w:sz w:val="24"/>
          <w:szCs w:val="24"/>
        </w:rPr>
        <w:t xml:space="preserve">who refuse to comply with </w:t>
      </w:r>
      <w:r>
        <w:rPr>
          <w:strike/>
          <w:sz w:val="24"/>
          <w:szCs w:val="24"/>
        </w:rPr>
        <w:t>safety guidelines (e.g. face covering requirement) from instructional spaces</w:t>
      </w:r>
      <w:r>
        <w:rPr>
          <w:sz w:val="24"/>
          <w:szCs w:val="24"/>
        </w:rPr>
        <w:t xml:space="preserve"> </w:t>
      </w:r>
      <w:r>
        <w:rPr>
          <w:color w:val="FF0000"/>
          <w:sz w:val="24"/>
          <w:szCs w:val="24"/>
          <w:u w:color="FF0000"/>
        </w:rPr>
        <w:t>LCC and Department Reopening requirements</w:t>
      </w:r>
      <w:r>
        <w:rPr>
          <w:sz w:val="24"/>
          <w:szCs w:val="24"/>
        </w:rPr>
        <w:t xml:space="preserve">. In the event of student noncompliance, faculty shall promptly contact Public Safety for assistance, and Public Safety or other LCC-designated personnel shall respond </w:t>
      </w:r>
      <w:r>
        <w:rPr>
          <w:strike/>
          <w:sz w:val="24"/>
          <w:szCs w:val="24"/>
        </w:rPr>
        <w:t>promptly</w:t>
      </w:r>
      <w:r>
        <w:rPr>
          <w:sz w:val="24"/>
          <w:szCs w:val="24"/>
        </w:rPr>
        <w:t xml:space="preserve"> and address the situation. In such circumstances, faculty shall have the right to move the class outdoors, if feasible, or cancel the class session. </w:t>
      </w:r>
    </w:p>
    <w:p w14:paraId="6E92AAED" w14:textId="77777777" w:rsidR="007D4311" w:rsidRDefault="00E433EB">
      <w:pPr>
        <w:pStyle w:val="Body"/>
        <w:numPr>
          <w:ilvl w:val="0"/>
          <w:numId w:val="2"/>
        </w:numPr>
        <w:spacing w:after="240" w:line="240" w:lineRule="auto"/>
        <w:rPr>
          <w:sz w:val="24"/>
          <w:szCs w:val="24"/>
        </w:rPr>
      </w:pPr>
      <w:r>
        <w:rPr>
          <w:strike/>
          <w:sz w:val="24"/>
          <w:szCs w:val="24"/>
        </w:rPr>
        <w:t>Part-time faculty who become ineligible for insurance for Summer 2020 shall retain insurance for Summer as long as they are scheduled or expected to be scheduled for Fall 2020.</w:t>
      </w:r>
    </w:p>
    <w:p w14:paraId="0BB425DC" w14:textId="77777777" w:rsidR="007D4311" w:rsidRDefault="007D4311">
      <w:pPr>
        <w:pStyle w:val="Body"/>
        <w:spacing w:after="240" w:line="240" w:lineRule="auto"/>
        <w:rPr>
          <w:rFonts w:ascii="Book Antiqua" w:eastAsia="Book Antiqua" w:hAnsi="Book Antiqua" w:cs="Book Antiqua"/>
          <w:sz w:val="24"/>
          <w:szCs w:val="24"/>
        </w:rPr>
      </w:pPr>
    </w:p>
    <w:p w14:paraId="191D21CC" w14:textId="77777777" w:rsidR="007D4311" w:rsidRDefault="007D4311">
      <w:pPr>
        <w:pStyle w:val="Body"/>
        <w:spacing w:after="80" w:line="240" w:lineRule="auto"/>
        <w:rPr>
          <w:rFonts w:ascii="Book Antiqua" w:eastAsia="Book Antiqua" w:hAnsi="Book Antiqua" w:cs="Book Antiqua"/>
          <w:sz w:val="24"/>
          <w:szCs w:val="24"/>
        </w:rPr>
      </w:pPr>
    </w:p>
    <w:p w14:paraId="0DA63D6B" w14:textId="77777777" w:rsidR="007D4311" w:rsidRDefault="00E433EB">
      <w:pPr>
        <w:pStyle w:val="Body"/>
        <w:spacing w:after="80" w:line="240" w:lineRule="auto"/>
        <w:ind w:firstLine="360"/>
        <w:rPr>
          <w:rFonts w:ascii="Book Antiqua" w:eastAsia="Book Antiqua" w:hAnsi="Book Antiqua" w:cs="Book Antiqua"/>
          <w:sz w:val="24"/>
          <w:szCs w:val="24"/>
        </w:rPr>
      </w:pPr>
      <w:r>
        <w:rPr>
          <w:rFonts w:ascii="Book Antiqua" w:hAnsi="Book Antiqua"/>
          <w:sz w:val="24"/>
          <w:szCs w:val="24"/>
        </w:rPr>
        <w:t>______________________________________</w:t>
      </w:r>
      <w:r>
        <w:rPr>
          <w:rFonts w:ascii="Book Antiqua" w:hAnsi="Book Antiqua"/>
          <w:sz w:val="24"/>
          <w:szCs w:val="24"/>
        </w:rPr>
        <w:tab/>
      </w:r>
      <w:r>
        <w:rPr>
          <w:rFonts w:ascii="Book Antiqua" w:hAnsi="Book Antiqua"/>
          <w:sz w:val="24"/>
          <w:szCs w:val="24"/>
        </w:rPr>
        <w:tab/>
        <w:t>________________________</w:t>
      </w:r>
    </w:p>
    <w:p w14:paraId="3D8EEF17" w14:textId="77777777" w:rsidR="007D4311" w:rsidRDefault="00E433EB">
      <w:pPr>
        <w:pStyle w:val="Body"/>
        <w:spacing w:after="80" w:line="240" w:lineRule="auto"/>
        <w:ind w:left="360"/>
        <w:rPr>
          <w:rFonts w:ascii="Book Antiqua" w:eastAsia="Book Antiqua" w:hAnsi="Book Antiqua" w:cs="Book Antiqua"/>
          <w:sz w:val="24"/>
          <w:szCs w:val="24"/>
        </w:rPr>
      </w:pPr>
      <w:r w:rsidRPr="001B5A24">
        <w:rPr>
          <w:rFonts w:ascii="Book Antiqua" w:hAnsi="Book Antiqua"/>
          <w:sz w:val="24"/>
          <w:szCs w:val="24"/>
        </w:rPr>
        <w:t>For the Association</w:t>
      </w:r>
      <w:r w:rsidRPr="001B5A24">
        <w:rPr>
          <w:rFonts w:ascii="Book Antiqua" w:hAnsi="Book Antiqua"/>
          <w:sz w:val="24"/>
          <w:szCs w:val="24"/>
        </w:rPr>
        <w:tab/>
      </w:r>
      <w:r w:rsidRPr="001B5A24">
        <w:rPr>
          <w:rFonts w:ascii="Book Antiqua" w:hAnsi="Book Antiqua"/>
          <w:sz w:val="24"/>
          <w:szCs w:val="24"/>
        </w:rPr>
        <w:tab/>
      </w:r>
      <w:r w:rsidRPr="001B5A24">
        <w:rPr>
          <w:rFonts w:ascii="Book Antiqua" w:hAnsi="Book Antiqua"/>
          <w:sz w:val="24"/>
          <w:szCs w:val="24"/>
        </w:rPr>
        <w:tab/>
      </w:r>
      <w:r w:rsidRPr="001B5A24">
        <w:rPr>
          <w:rFonts w:ascii="Book Antiqua" w:hAnsi="Book Antiqua"/>
          <w:sz w:val="24"/>
          <w:szCs w:val="24"/>
        </w:rPr>
        <w:tab/>
      </w:r>
      <w:r w:rsidRPr="001B5A24">
        <w:rPr>
          <w:rFonts w:ascii="Book Antiqua" w:hAnsi="Book Antiqua"/>
          <w:sz w:val="24"/>
          <w:szCs w:val="24"/>
        </w:rPr>
        <w:tab/>
        <w:t>Date</w:t>
      </w:r>
    </w:p>
    <w:p w14:paraId="2F770831" w14:textId="77777777" w:rsidR="007D4311" w:rsidRDefault="007D4311">
      <w:pPr>
        <w:pStyle w:val="Body"/>
        <w:spacing w:after="80" w:line="240" w:lineRule="auto"/>
        <w:rPr>
          <w:rFonts w:ascii="Book Antiqua" w:eastAsia="Book Antiqua" w:hAnsi="Book Antiqua" w:cs="Book Antiqua"/>
          <w:sz w:val="16"/>
          <w:szCs w:val="16"/>
        </w:rPr>
      </w:pPr>
    </w:p>
    <w:p w14:paraId="04821A8B" w14:textId="77777777" w:rsidR="007D4311" w:rsidRDefault="007D4311">
      <w:pPr>
        <w:pStyle w:val="Body"/>
        <w:spacing w:after="80" w:line="240" w:lineRule="auto"/>
        <w:ind w:left="360"/>
        <w:rPr>
          <w:rFonts w:ascii="Book Antiqua" w:eastAsia="Book Antiqua" w:hAnsi="Book Antiqua" w:cs="Book Antiqua"/>
          <w:sz w:val="16"/>
          <w:szCs w:val="16"/>
        </w:rPr>
      </w:pPr>
    </w:p>
    <w:p w14:paraId="0E40F8B4" w14:textId="77777777" w:rsidR="007D4311" w:rsidRDefault="00E433EB">
      <w:pPr>
        <w:pStyle w:val="Body"/>
        <w:spacing w:after="80" w:line="240" w:lineRule="auto"/>
        <w:ind w:left="360"/>
        <w:rPr>
          <w:rFonts w:ascii="Book Antiqua" w:eastAsia="Book Antiqua" w:hAnsi="Book Antiqua" w:cs="Book Antiqua"/>
          <w:sz w:val="24"/>
          <w:szCs w:val="24"/>
        </w:rPr>
      </w:pPr>
      <w:r>
        <w:rPr>
          <w:rFonts w:ascii="Book Antiqua" w:hAnsi="Book Antiqua"/>
          <w:sz w:val="24"/>
          <w:szCs w:val="24"/>
        </w:rPr>
        <w:t>______________________________________</w:t>
      </w:r>
      <w:r>
        <w:rPr>
          <w:rFonts w:ascii="Book Antiqua" w:hAnsi="Book Antiqua"/>
          <w:sz w:val="24"/>
          <w:szCs w:val="24"/>
        </w:rPr>
        <w:tab/>
      </w:r>
      <w:r>
        <w:rPr>
          <w:rFonts w:ascii="Book Antiqua" w:hAnsi="Book Antiqua"/>
          <w:sz w:val="24"/>
          <w:szCs w:val="24"/>
        </w:rPr>
        <w:tab/>
        <w:t>________________________</w:t>
      </w:r>
    </w:p>
    <w:p w14:paraId="6D91B953" w14:textId="77777777" w:rsidR="007D4311" w:rsidRDefault="00E433EB">
      <w:pPr>
        <w:pStyle w:val="Body"/>
        <w:spacing w:after="80" w:line="240" w:lineRule="auto"/>
        <w:ind w:left="360"/>
      </w:pPr>
      <w:r w:rsidRPr="001B5A24">
        <w:rPr>
          <w:rFonts w:ascii="Book Antiqua" w:hAnsi="Book Antiqua"/>
          <w:sz w:val="24"/>
          <w:szCs w:val="24"/>
        </w:rPr>
        <w:t>For the College</w:t>
      </w:r>
      <w:r w:rsidRPr="001B5A24">
        <w:rPr>
          <w:rFonts w:ascii="Book Antiqua" w:hAnsi="Book Antiqua"/>
          <w:sz w:val="24"/>
          <w:szCs w:val="24"/>
        </w:rPr>
        <w:tab/>
      </w:r>
      <w:r w:rsidRPr="001B5A24">
        <w:rPr>
          <w:rFonts w:ascii="Book Antiqua" w:hAnsi="Book Antiqua"/>
          <w:sz w:val="24"/>
          <w:szCs w:val="24"/>
        </w:rPr>
        <w:tab/>
      </w:r>
      <w:r w:rsidRPr="001B5A24">
        <w:rPr>
          <w:rFonts w:ascii="Book Antiqua" w:hAnsi="Book Antiqua"/>
          <w:sz w:val="24"/>
          <w:szCs w:val="24"/>
        </w:rPr>
        <w:tab/>
      </w:r>
      <w:r w:rsidRPr="001B5A24">
        <w:rPr>
          <w:rFonts w:ascii="Book Antiqua" w:hAnsi="Book Antiqua"/>
          <w:sz w:val="24"/>
          <w:szCs w:val="24"/>
        </w:rPr>
        <w:tab/>
      </w:r>
      <w:r w:rsidRPr="001B5A24">
        <w:rPr>
          <w:rFonts w:ascii="Book Antiqua" w:hAnsi="Book Antiqua"/>
          <w:sz w:val="24"/>
          <w:szCs w:val="24"/>
        </w:rPr>
        <w:tab/>
      </w:r>
      <w:r w:rsidRPr="001B5A24">
        <w:rPr>
          <w:rFonts w:ascii="Book Antiqua" w:hAnsi="Book Antiqua"/>
          <w:sz w:val="24"/>
          <w:szCs w:val="24"/>
        </w:rPr>
        <w:tab/>
        <w:t>Date</w:t>
      </w:r>
    </w:p>
    <w:sectPr w:rsidR="007D4311">
      <w:pgSz w:w="12240" w:h="15840"/>
      <w:pgMar w:top="1152" w:right="1152" w:bottom="1152" w:left="1152"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F59697" w14:textId="77777777" w:rsidR="0095270F" w:rsidRDefault="0095270F">
      <w:r>
        <w:separator/>
      </w:r>
    </w:p>
  </w:endnote>
  <w:endnote w:type="continuationSeparator" w:id="0">
    <w:p w14:paraId="29C9839A" w14:textId="77777777" w:rsidR="0095270F" w:rsidRDefault="00952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Sylfaen"/>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F5D352" w14:textId="77777777" w:rsidR="0095270F" w:rsidRDefault="0095270F">
      <w:r>
        <w:separator/>
      </w:r>
    </w:p>
  </w:footnote>
  <w:footnote w:type="continuationSeparator" w:id="0">
    <w:p w14:paraId="60EFFCF8" w14:textId="77777777" w:rsidR="0095270F" w:rsidRDefault="009527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F5976D3"/>
    <w:multiLevelType w:val="hybridMultilevel"/>
    <w:tmpl w:val="AF248B2A"/>
    <w:styleLink w:val="ImportedStyle1"/>
    <w:lvl w:ilvl="0" w:tplc="6018F4DA">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D6A552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D601CC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81D4402E">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038141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41A6B5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E7AC6092">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0BAE026">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F6260B2">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792E2EF5"/>
    <w:multiLevelType w:val="hybridMultilevel"/>
    <w:tmpl w:val="AF248B2A"/>
    <w:numStyleLink w:val="ImportedStyle1"/>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4311"/>
    <w:rsid w:val="001B5A24"/>
    <w:rsid w:val="003F2C25"/>
    <w:rsid w:val="007D4311"/>
    <w:rsid w:val="00824873"/>
    <w:rsid w:val="0095270F"/>
    <w:rsid w:val="00E433EB"/>
    <w:rsid w:val="00F73FB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972E4"/>
  <w15:docId w15:val="{180A3FC1-49C7-634D-8973-F6915BEAD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Heading">
    <w:name w:val="Heading"/>
    <w:next w:val="Body"/>
    <w:pPr>
      <w:keepNext/>
      <w:outlineLvl w:val="0"/>
    </w:pPr>
    <w:rPr>
      <w:rFonts w:cs="Arial Unicode MS"/>
      <w:b/>
      <w:bCs/>
      <w:color w:val="000000"/>
      <w:sz w:val="24"/>
      <w:szCs w:val="24"/>
      <w:u w:color="000000"/>
      <w14:textOutline w14:w="0" w14:cap="flat" w14:cmpd="sng" w14:algn="ctr">
        <w14:noFill/>
        <w14:prstDash w14:val="solid"/>
        <w14:bevel/>
      </w14:textOutline>
    </w:rPr>
  </w:style>
  <w:style w:type="paragraph" w:customStyle="1" w:styleId="Body">
    <w:name w:val="Body"/>
    <w:pPr>
      <w:spacing w:after="160" w:line="256" w:lineRule="auto"/>
    </w:pPr>
    <w:rPr>
      <w:rFonts w:ascii="Calibri" w:hAnsi="Calibri" w:cs="Arial Unicode MS"/>
      <w:color w:val="000000"/>
      <w:sz w:val="22"/>
      <w:szCs w:val="22"/>
      <w:u w:color="000000"/>
      <w14:textOutline w14:w="0" w14:cap="flat" w14:cmpd="sng" w14:algn="ctr">
        <w14:noFill/>
        <w14:prstDash w14:val="solid"/>
        <w14:bevel/>
      </w14:textOutline>
    </w:rPr>
  </w:style>
  <w:style w:type="numbering" w:customStyle="1" w:styleId="ImportedStyle1">
    <w:name w:val="Imported Style 1"/>
    <w:pPr>
      <w:numPr>
        <w:numId w:val="1"/>
      </w:numPr>
    </w:pPr>
  </w:style>
  <w:style w:type="paragraph" w:styleId="Header">
    <w:name w:val="header"/>
    <w:basedOn w:val="Normal"/>
    <w:link w:val="HeaderChar"/>
    <w:uiPriority w:val="99"/>
    <w:unhideWhenUsed/>
    <w:rsid w:val="00F73FB6"/>
    <w:pPr>
      <w:tabs>
        <w:tab w:val="center" w:pos="4680"/>
        <w:tab w:val="right" w:pos="9360"/>
      </w:tabs>
    </w:pPr>
  </w:style>
  <w:style w:type="character" w:customStyle="1" w:styleId="HeaderChar">
    <w:name w:val="Header Char"/>
    <w:basedOn w:val="DefaultParagraphFont"/>
    <w:link w:val="Header"/>
    <w:uiPriority w:val="99"/>
    <w:rsid w:val="00F73FB6"/>
    <w:rPr>
      <w:sz w:val="24"/>
      <w:szCs w:val="24"/>
      <w:lang w:eastAsia="en-US"/>
    </w:rPr>
  </w:style>
  <w:style w:type="paragraph" w:styleId="Footer">
    <w:name w:val="footer"/>
    <w:basedOn w:val="Normal"/>
    <w:link w:val="FooterChar"/>
    <w:uiPriority w:val="99"/>
    <w:unhideWhenUsed/>
    <w:rsid w:val="00F73FB6"/>
    <w:pPr>
      <w:tabs>
        <w:tab w:val="center" w:pos="4680"/>
        <w:tab w:val="right" w:pos="9360"/>
      </w:tabs>
    </w:pPr>
  </w:style>
  <w:style w:type="character" w:customStyle="1" w:styleId="FooterChar">
    <w:name w:val="Footer Char"/>
    <w:basedOn w:val="DefaultParagraphFont"/>
    <w:link w:val="Footer"/>
    <w:uiPriority w:val="99"/>
    <w:rsid w:val="00F73FB6"/>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1833</Words>
  <Characters>10451</Characters>
  <Application>Microsoft Office Word</Application>
  <DocSecurity>0</DocSecurity>
  <Lines>87</Lines>
  <Paragraphs>24</Paragraphs>
  <ScaleCrop>false</ScaleCrop>
  <Company/>
  <LinksUpToDate>false</LinksUpToDate>
  <CharactersWithSpaces>12260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DocMcGrail</cp:lastModifiedBy>
  <cp:revision>5</cp:revision>
  <dcterms:created xsi:type="dcterms:W3CDTF">2020-07-21T20:55:00Z</dcterms:created>
  <dcterms:modified xsi:type="dcterms:W3CDTF">2020-07-27T19:25:00Z</dcterms:modified>
</cp:coreProperties>
</file>